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Министр жилищно-коммунального хозяйства Республики Беларусь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Г.А.Трубило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2026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ИЗВЕЩЕНИЕ</w:t>
        <w:br w:type="textWrapping"/>
        <w:t xml:space="preserve">о проведении конкурса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 Сведения об организаторе конкурса: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 полное наименование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Министерство жилищно-коммунального хозяйства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 Республики Беларусь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 место нахождения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220030, г.Минск, ул.Берсона, 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  <w:tab w:val="left" w:leader="none" w:pos="893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 адрес официального сайта организатора конкурса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mjkx.gov.by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 адрес электронной почты организатора конкурса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e-mail):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info@mjkx.gov.by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 фамилия, собственное имя, отчество (если таковое имеется) и номер телефона ответственного за организацию конкурса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Филанович Алексей Геннадьевич, +37517 3710649.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 Сведения о конкурсе: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  <w:tab w:val="left" w:leader="none" w:pos="836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 сроки проведения конкурса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с 05.06.2026 по 08.06.2026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9"/>
          <w:tab w:val="left" w:leader="none" w:pos="836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 дата и время проведения конкурса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08.06.2026 в 10-00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2"/>
          <w:tab w:val="left" w:leader="none" w:pos="949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 место проведения конкурса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г.Минск, ул.Берсона, 16 (каб. 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 предмет конкурса: право на заключение договора на реализацию мероприятия;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 порядок проведения конкурса: конкурс проводится в порядке, определенном Инструкцией о порядке проведения конкурсов по выбору исполнителей мероприятий государственных программ, утвержденной постановлением Министерства природных ресурсов и охраны окружающей среды Республики Беларусь от 5 августа 2016 г. № 28.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 Сведения о мероприятии: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 наименование государственной программы: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«ЭКОЛОГИЯ»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 наименование подпрограммы (если государственная программа имеет подпрограмму)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подпрограммы 6 «Цель 99»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Задача 1. Максимальное вовлечение коммунальных отходов в хозяйственный оборот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 Государственной программы «Экология» на 2026-2030 годы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 наименование мероприятия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«Создание и эксплуатация автоматизированной системы учета ТКО (АИС «Отходы»)»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 возможность выполнения мероприятия отдельными этапами: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2026 год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 условия выполнения мероприятия: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9"/>
          <w:tab w:val="left" w:leader="none" w:pos="864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объем выполнения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в полном объеме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708.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 полном объеме или частично)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ориентировочные сроки начала и завершения выполнения мероприятия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с 10.06.2026 по 31.12.2026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ориентировочные сроки начала и завершения отдельных этапов выполнения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708.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(при необходимости)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ожидаемые результаты от выполнения мероприятия (его отдельных этапов):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формирование единого информационного пространства в сфере обращения с ТКО на территории Республики Беларусь посредством создания АИС «Отходы»;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  <w:tab w:val="left" w:leader="none" w:pos="822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иные условия выполнения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709.0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(при наличии таких условий)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финансирование мероприятия: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 финансирования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средства государственного учреждения «Оператор вторичных материальных ресурсов»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8505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объем финансирования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612,0 тысяч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709.0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(сумма указывается цифрами и прописью)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 Критерии определения победителя конкурса и способ их оценки (формула этого способа при необходимости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ab/>
        <w:t xml:space="preserve">цена – 100%</w:t>
        <w:tab/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 Перечень условий,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включаемых в договор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 выполнение мероприятия: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 перечень условий о выполнении мероприятия: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9"/>
          <w:tab w:val="left" w:leader="none" w:pos="907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объем выполнения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в полном объеме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709.0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 полном объеме или частично)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сроки выполнения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с 10.06.2026 по 31.12.2026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сроки начала и завершения отдельных этапов выполнения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(при необходимости)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иные условия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(при необходимости)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 источник, размер финансирования мероприятия: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Источник: средства государственного учреждения «Оператор вторичных материальных ресурсов»;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 финансирования: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612,0 тысяч рублей (шестьсот двенадцать тысяч рублей)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 результат выполнения мероприятия: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программный продукт АИС «Отходы»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 перечень условий (требований) к качеству выполнения</w:t>
        <w:tab/>
        <w:t xml:space="preserve"> мероприятия;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 порядок и сроки приемки результата выполнения мероприятия (результата выполнения этапа мероприятия – при необходимости):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комиссионно с оформлением акта приемочных испытаний не позднее 10 декабря 2026 года;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 показатели деятельности, направленные на достижение целевых показателей (название показателей и их значение):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Формирование ведомственной отчетности «О санитарной очистке населенных пунктов» (2026 год – тестовый период: начиная с 2027 года – 100%)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  <w:tab w:val="left" w:leader="none" w:pos="935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5.7. обязательство исполнителя мероприятия по возврату бюджетных средств, использованных не по целевому назначению или использованных с нарушением бюджетного или иного законодательства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в соответствии с действующим законодательством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5.8. меры ответственности, в том числе: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несвоевременность (нарушение сроков) выполнения мероприятия;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нарушение условий (требований) к качеству выполнения мероприятия;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недостижение показателей деятельности исполнителя мероприятия, направленной на достижение целевых показателей;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неэффективное использование бюджетных средств на осуществление мероприятия;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5.9. условие о преимущественном использовании при реализации мероприятия государственной программы товаров (в том числе сырья, материалов, оборудования, инструментов и др.), произведенных в Республике Беларусь и (или) государствах Евразийского экономического союза (либо государствах, товарам из которых предоставлен национальный режим), в пределах, допустимых законодательством о государственных закупках или закупках за счет собственных средств;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5.10. иные условия: НЕТ.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708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(при необходимости)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 Сведения об оформлении участия в конкурсе: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 место (почтовый адрес) приема заявок на участие в конкурсе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г.Минск, ул.Берсона, 16 (каб. 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 дата и время окончания приема конкурсных предложений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08.06.2026 в 9-30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 в конкурсе могут участвовать юридические лица и индивидуальные предприниматели, за исключением случаев, указанных в абзацах четвертом–восьмом части третьей пункта 18 Положения о порядке формирования, финансирования, выполнения и оценки эффективности реализации государственных программ, утвержденного Указом Президента Республики Беларусь от 25 июля 2016 г. № 289;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 участник конкурса представляет конкурсное предложение, которое содержит заявку на участие в конкурсе, к которой прилагаются: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копия (заверенная) свидетельства о государственной регистрации юридического лица, индивидуального предпринимателя в Едином государственном регистре юридических лиц и индивидуальных предпринимателей;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документы, подтверждающие полномочия представителя, если заявка на участие в конкурсе подписана не лицом, уполномоченным в соответствии с учредительными документами действовать от имени субъекта хозяйствования;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иные документы по желанию участника конкурса.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 Срок для отказа от проведения конкурса организатором конкурса: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 конкурса вправе отказаться от проведения конкурса в течение первой половины срока, установленного в извещении о проведении конкурса, для приема заявок на участие в конкурсе.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 Срок для заключения договора на реализацию мероприятия, в том числе: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8.1. срок для направления победителю конкурса двух экземпляров договора, составленного организатором конкурса по результатам проведения конкурса, подписанных уполномоченным представителем организатора конкурса: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не позднее следующего дня после утверждения протокола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8.2. срок для направления победителем конкурса организатору конкурса одного из двух экземпляров договора, полученных от организатора конкурса, подписанного уполномоченным представителем организатора конкурса и победителем конкурса: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single"/>
          <w:vertAlign w:val="baseline"/>
          <w:rtl w:val="0"/>
        </w:rPr>
        <w:t xml:space="preserve">не позднее двух рабочих дней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9. Сведения о задатке*: 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9.1. размер задатка _______________________________________________________;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9.2. срок внесения задатка _________________________________________________;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9.3. порядок внесения задатка ______________________________________________;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9.4. иная информация (при наличии такой информации) ________________________.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 Сведения о возмещении затрат на организацию и проведение конкурса*: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10.1. размер возмещения затрат ____________________________________________;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10.2. срок возмещения затрат ______________________________________________;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10.3. порядок возмещения затрат ___________________________________________;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10.4. иная информация (при наличии такой информации) _______________________.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 Иная информация (сведения) при необходимости __________________________.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</w:t>
      </w:r>
    </w:p>
    <w:bookmarkStart w:colFirst="0" w:colLast="0" w:name="stggd1s0t93p" w:id="0"/>
    <w:bookmarkEnd w:id="0"/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 Сведения указываются в извещении о проведении конкурса в случае определения организатором конкурса необходимости внесения задатка, возмещения затрат на организацию и проведение конкурса.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Layout w:type="fixed"/>
        <w:tblLook w:val="0400"/>
      </w:tblPr>
      <w:tblGrid>
        <w:gridCol w:w="6456"/>
        <w:gridCol w:w="3467"/>
        <w:tblGridChange w:id="0">
          <w:tblGrid>
            <w:gridCol w:w="6456"/>
            <w:gridCol w:w="34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bookmarkStart w:colFirst="0" w:colLast="0" w:name="ka7sghkfmw2c" w:id="1"/>
          <w:bookmarkEnd w:id="1"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Приложение 2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 Инструкции о порядке</w:t>
              <w:br w:type="textWrapping"/>
              <w:t xml:space="preserve">проведения конкурсов по выбору</w:t>
              <w:br w:type="textWrapping"/>
              <w:t xml:space="preserve">исполнителей мероприятий</w:t>
              <w:br w:type="textWrapping"/>
              <w:t xml:space="preserve">государственных программ </w:t>
              <w:br w:type="textWrapping"/>
              <w:t xml:space="preserve">(в редакции постановления</w:t>
              <w:br w:type="textWrapping"/>
              <w:t xml:space="preserve">Министерства природных</w:t>
              <w:br w:type="textWrapping"/>
              <w:t xml:space="preserve">ресурсов и охраны</w:t>
              <w:br w:type="textWrapping"/>
              <w:t xml:space="preserve">окружающей среды</w:t>
              <w:br w:type="textWrapping"/>
              <w:t xml:space="preserve">Республики Беларусь</w:t>
              <w:br w:type="textWrapping"/>
              <w:t xml:space="preserve">16.12.2022 № 58) 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bookmarkStart w:colFirst="0" w:colLast="0" w:name="a78heekzenzt" w:id="2"/>
    <w:bookmarkEnd w:id="2"/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</w:t>
        <w:br w:type="textWrapping"/>
        <w:t xml:space="preserve">на участие в конкурсе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 Сведения об участнике конкурса: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 полное наименование юридического лица, фамилия, собственное имя, отчество (если таковое имеется) индивидуального предпринимателя __________________________;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 место нахождения юридического лица, место жительства индивидуального предпринимателя _____________________________________________________________;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 учетный номер плательщика ___________________________________________;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 банковские реквизиты _________________________________________________;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 адрес электронной почты (при наличии) __________________________________;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 фамилия, собственное имя, отчество (если таковое имеется) и номер телефона контактного лица _____________________________________________________________;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 Сведения об организаторе конкурса: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 полное наименование _________________________________________________;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 место нахождения ____________________________________________________.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 Информация о конкурсе: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 дата и время проведения конкурса _______________________________________;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 предмет конкурса: право на заключение договора на реализацию мероприятия.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 Сведения о мероприятии: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 наименование государственной программы _______________________________;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 наименование подпрограммы (если государственная программа имеет подпрограмму) _______________________________________________________________;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 название мероприятия _________________________________________________.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 Участник конкурса заявляет об отсутствии обстоятельств, указанных в абзацах четвертом–восьмом части третьей пункта 18 Положения о порядке формирования, финансирования, выполнения и оценки эффективности реализации государственных программ, утвержденного Указом Президента Республики Беларусь от 25 июля 2016 г. № 289.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 Предлагаемые условия выполнения мероприятия или отдельных его этапов: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 объем выполнения мероприятия ________________________________________;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 полном объеме или частично)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 сроки выполнения мероприятия ________________________________________;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 сроки начала и завершения отдельных этапов выполнения мероприятия ____________________________________________________________________________;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(при необходимости)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 источник, размер финансирования мероприятия ___________________________;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 результат выполнения мероприятия для организатора конкурса ______________;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6.6. показатели деятельности, направленные на достижение целевых показателей ____________________________________________________________________________;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(название показателей и их значение)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 иные условия, включенные в перечень условий о выполнении мероприятия, указанный в извещении о проведении конкурса ____________________________________.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 Обязательство выполнить мероприятие в соответствии с условиями (требованиями) к качеству выполнения мероприятия, указанными в извещении о проведении конкурса ________________________________________________________.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 Обязательство по возврату бюджетных средств, использованных не по целевому назначению или использованных с нарушением бюджетного или иного законодательства ____________________________________________________________________________.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 Обязательство по преимущественному применению при реализации мероприятия товаров (в том числе сырья, материалов, оборудования, инструментов и др.), произведенных в Республике Беларусь и (или) государствах – членах Евразийского экономического союза (либо государствах, товарам из которых предоставлен национальный режим), в пределах, допустимых законодательством о государственных закупках или закупках за счет собственных средств.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 Прилагаемые документы, предусмотренные в извещении о проведении конкурса, и иные документы по желанию субъекта хозяйствования ____________________________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(названия каждого документа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 количества листов)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Достоверность информации и сведений, содержащихся в конкурсном предложении, подтверждаю.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2"/>
        <w:tblW w:w="9923.0" w:type="dxa"/>
        <w:jc w:val="left"/>
        <w:tblLayout w:type="fixed"/>
        <w:tblLook w:val="0400"/>
      </w:tblPr>
      <w:tblGrid>
        <w:gridCol w:w="4054"/>
        <w:gridCol w:w="3152"/>
        <w:gridCol w:w="2717"/>
        <w:tblGridChange w:id="0">
          <w:tblGrid>
            <w:gridCol w:w="4054"/>
            <w:gridCol w:w="3152"/>
            <w:gridCol w:w="271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участника конкурса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6.0" w:type="dxa"/>
              <w:bottom w:w="0.0" w:type="dxa"/>
              <w:right w:w="6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(фамилия, инициалы)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(дата)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1134" w:left="1276" w:right="707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ectPr>
      <w:type w:val="nextPage"/>
      <w:pgSz w:h="16838" w:w="11906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